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4216DB" w14:textId="13A7646F" w:rsidR="004960A0" w:rsidRDefault="00BD6C37" w:rsidP="00F11348">
      <w:pPr>
        <w:spacing w:line="240" w:lineRule="auto"/>
        <w:jc w:val="both"/>
        <w:rPr>
          <w:rFonts w:ascii="Verdana" w:eastAsia="Times New Roman" w:hAnsi="Verdana" w:cs="Times New Roman"/>
          <w:b/>
          <w:bCs/>
          <w:sz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lang w:eastAsia="pl-PL"/>
        </w:rPr>
        <w:t>I</w:t>
      </w:r>
      <w:r w:rsidR="00F74A59">
        <w:rPr>
          <w:rFonts w:ascii="Verdana" w:eastAsia="Times New Roman" w:hAnsi="Verdana" w:cs="Times New Roman"/>
          <w:b/>
          <w:bCs/>
          <w:sz w:val="20"/>
          <w:lang w:eastAsia="pl-PL"/>
        </w:rPr>
        <w:t>I</w:t>
      </w:r>
      <w:r>
        <w:rPr>
          <w:rFonts w:ascii="Verdana" w:eastAsia="Times New Roman" w:hAnsi="Verdana" w:cs="Times New Roman"/>
          <w:b/>
          <w:bCs/>
          <w:sz w:val="20"/>
          <w:lang w:eastAsia="pl-PL"/>
        </w:rPr>
        <w:t xml:space="preserve"> </w:t>
      </w:r>
      <w:r w:rsidR="004960A0" w:rsidRPr="00247AC2">
        <w:rPr>
          <w:rFonts w:ascii="Verdana" w:eastAsia="Times New Roman" w:hAnsi="Verdana" w:cs="Times New Roman"/>
          <w:b/>
          <w:bCs/>
          <w:sz w:val="20"/>
          <w:lang w:eastAsia="pl-PL"/>
        </w:rPr>
        <w:t xml:space="preserve">Ogłoszenie o </w:t>
      </w:r>
      <w:r w:rsidR="00103B81">
        <w:rPr>
          <w:rFonts w:ascii="Verdana" w:eastAsia="Times New Roman" w:hAnsi="Verdana" w:cs="Times New Roman"/>
          <w:b/>
          <w:bCs/>
          <w:sz w:val="20"/>
          <w:lang w:eastAsia="pl-PL"/>
        </w:rPr>
        <w:t>możliwości nieodpłatnego przejęcia majątku ruchomego Skarbu Państwa</w:t>
      </w:r>
      <w:r w:rsidR="004960A0" w:rsidRPr="00247AC2">
        <w:rPr>
          <w:rFonts w:ascii="Verdana" w:eastAsia="Times New Roman" w:hAnsi="Verdana" w:cs="Times New Roman"/>
          <w:b/>
          <w:bCs/>
          <w:sz w:val="20"/>
          <w:lang w:eastAsia="pl-PL"/>
        </w:rPr>
        <w:t xml:space="preserve"> </w:t>
      </w:r>
      <w:r w:rsidR="008B3CBE" w:rsidRPr="00247AC2">
        <w:rPr>
          <w:rFonts w:ascii="Verdana" w:eastAsia="Times New Roman" w:hAnsi="Verdana" w:cs="Times New Roman"/>
          <w:b/>
          <w:bCs/>
          <w:sz w:val="20"/>
          <w:lang w:eastAsia="pl-PL"/>
        </w:rPr>
        <w:t>–</w:t>
      </w:r>
      <w:r w:rsidR="004960A0" w:rsidRPr="00247AC2">
        <w:rPr>
          <w:rFonts w:ascii="Verdana" w:eastAsia="Times New Roman" w:hAnsi="Verdana" w:cs="Times New Roman"/>
          <w:b/>
          <w:bCs/>
          <w:sz w:val="20"/>
          <w:lang w:eastAsia="pl-PL"/>
        </w:rPr>
        <w:t xml:space="preserve"> </w:t>
      </w:r>
      <w:r w:rsidR="00182081">
        <w:rPr>
          <w:rFonts w:ascii="Verdana" w:eastAsia="Times New Roman" w:hAnsi="Verdana" w:cs="Times New Roman"/>
          <w:b/>
          <w:bCs/>
          <w:sz w:val="20"/>
          <w:lang w:eastAsia="pl-PL"/>
        </w:rPr>
        <w:t xml:space="preserve">Generalna Dyrekcja Dróg Krajowych i Autostrad Oddział w Warszawie </w:t>
      </w:r>
      <w:r w:rsidR="00103B81">
        <w:rPr>
          <w:rFonts w:ascii="Verdana" w:eastAsia="Times New Roman" w:hAnsi="Verdana" w:cs="Times New Roman"/>
          <w:b/>
          <w:bCs/>
          <w:sz w:val="20"/>
          <w:lang w:eastAsia="pl-PL"/>
        </w:rPr>
        <w:t xml:space="preserve">informuje, iż posiada do nieodpłatnego przekazania </w:t>
      </w:r>
      <w:r w:rsidR="00103B81" w:rsidRPr="00103B81">
        <w:rPr>
          <w:rFonts w:ascii="Verdana" w:eastAsia="Times New Roman" w:hAnsi="Verdana" w:cs="Times New Roman"/>
          <w:b/>
          <w:bCs/>
          <w:sz w:val="20"/>
          <w:lang w:eastAsia="pl-PL"/>
        </w:rPr>
        <w:t>zgodnie z Rozporządzeniem Rady Ministrów z 21.10.2019 r. w sprawie szczegółowego sposobu gospodarowania niektórymi składnikami mają</w:t>
      </w:r>
      <w:r w:rsidR="00103B81">
        <w:rPr>
          <w:rFonts w:ascii="Verdana" w:eastAsia="Times New Roman" w:hAnsi="Verdana" w:cs="Times New Roman"/>
          <w:b/>
          <w:bCs/>
          <w:sz w:val="20"/>
          <w:lang w:eastAsia="pl-PL"/>
        </w:rPr>
        <w:t>tku Skarbu Państwa (Dz.U.</w:t>
      </w:r>
      <w:r w:rsidR="00F11348" w:rsidRPr="00F11348">
        <w:rPr>
          <w:rFonts w:ascii="Verdana" w:eastAsia="Times New Roman" w:hAnsi="Verdana" w:cs="Times New Roman"/>
          <w:b/>
          <w:bCs/>
          <w:sz w:val="20"/>
          <w:lang w:eastAsia="pl-PL"/>
        </w:rPr>
        <w:t xml:space="preserve"> 2022 poz. 998</w:t>
      </w:r>
      <w:r w:rsidR="00103B81" w:rsidRPr="00103B81">
        <w:rPr>
          <w:rFonts w:ascii="Verdana" w:eastAsia="Times New Roman" w:hAnsi="Verdana" w:cs="Times New Roman"/>
          <w:b/>
          <w:bCs/>
          <w:sz w:val="20"/>
          <w:lang w:eastAsia="pl-PL"/>
        </w:rPr>
        <w:t>) zbędny majątek ruchomy w postaci:</w:t>
      </w:r>
      <w:r w:rsidR="004E765C">
        <w:rPr>
          <w:rFonts w:ascii="Verdana" w:eastAsia="Times New Roman" w:hAnsi="Verdana" w:cs="Times New Roman"/>
          <w:b/>
          <w:bCs/>
          <w:sz w:val="20"/>
          <w:lang w:eastAsia="pl-PL"/>
        </w:rPr>
        <w:t xml:space="preserve"> </w:t>
      </w:r>
    </w:p>
    <w:p w14:paraId="51AD1002" w14:textId="77777777" w:rsidR="00F11348" w:rsidRPr="00F11348" w:rsidRDefault="00F11348" w:rsidP="00F11348">
      <w:pPr>
        <w:spacing w:after="0" w:line="36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5060"/>
        <w:gridCol w:w="980"/>
        <w:gridCol w:w="1170"/>
        <w:gridCol w:w="980"/>
      </w:tblGrid>
      <w:tr w:rsidR="00F11348" w:rsidRPr="00F11348" w14:paraId="2294F7F2" w14:textId="77777777" w:rsidTr="00E86C2E">
        <w:trPr>
          <w:trHeight w:val="1185"/>
        </w:trPr>
        <w:tc>
          <w:tcPr>
            <w:tcW w:w="540" w:type="dxa"/>
            <w:shd w:val="clear" w:color="auto" w:fill="auto"/>
            <w:noWrap/>
            <w:hideMark/>
          </w:tcPr>
          <w:p w14:paraId="774C07F2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060" w:type="dxa"/>
            <w:shd w:val="clear" w:color="auto" w:fill="auto"/>
            <w:noWrap/>
            <w:hideMark/>
          </w:tcPr>
          <w:p w14:paraId="3AD9CC58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980" w:type="dxa"/>
            <w:shd w:val="clear" w:color="auto" w:fill="auto"/>
            <w:hideMark/>
          </w:tcPr>
          <w:p w14:paraId="50812881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dł. jedn.</w:t>
            </w:r>
          </w:p>
        </w:tc>
        <w:tc>
          <w:tcPr>
            <w:tcW w:w="980" w:type="dxa"/>
            <w:shd w:val="clear" w:color="auto" w:fill="auto"/>
            <w:hideMark/>
          </w:tcPr>
          <w:p w14:paraId="05FBC338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szt./kpl.</w:t>
            </w:r>
          </w:p>
        </w:tc>
        <w:tc>
          <w:tcPr>
            <w:tcW w:w="980" w:type="dxa"/>
            <w:shd w:val="clear" w:color="auto" w:fill="auto"/>
            <w:hideMark/>
          </w:tcPr>
          <w:p w14:paraId="267CF378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dł.</w:t>
            </w:r>
          </w:p>
        </w:tc>
      </w:tr>
      <w:tr w:rsidR="00F11348" w:rsidRPr="00F11348" w14:paraId="48AE73F1" w14:textId="77777777" w:rsidTr="00E86C2E">
        <w:trPr>
          <w:trHeight w:val="450"/>
        </w:trPr>
        <w:tc>
          <w:tcPr>
            <w:tcW w:w="540" w:type="dxa"/>
            <w:shd w:val="clear" w:color="auto" w:fill="auto"/>
            <w:noWrap/>
            <w:hideMark/>
          </w:tcPr>
          <w:p w14:paraId="47F8BEFA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060" w:type="dxa"/>
            <w:shd w:val="clear" w:color="auto" w:fill="auto"/>
            <w:hideMark/>
          </w:tcPr>
          <w:p w14:paraId="2CC36246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Rura Weholite SN8 DN1000/1130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14:paraId="5E9DEF05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12,5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14:paraId="6BE7799E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14:paraId="2A318455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562,5</w:t>
            </w:r>
          </w:p>
        </w:tc>
      </w:tr>
      <w:tr w:rsidR="00F11348" w:rsidRPr="00F11348" w14:paraId="1E87E543" w14:textId="77777777" w:rsidTr="00E86C2E">
        <w:trPr>
          <w:trHeight w:val="450"/>
        </w:trPr>
        <w:tc>
          <w:tcPr>
            <w:tcW w:w="540" w:type="dxa"/>
            <w:shd w:val="clear" w:color="auto" w:fill="auto"/>
            <w:noWrap/>
            <w:hideMark/>
          </w:tcPr>
          <w:p w14:paraId="67A2ADD4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060" w:type="dxa"/>
            <w:shd w:val="clear" w:color="auto" w:fill="auto"/>
            <w:hideMark/>
          </w:tcPr>
          <w:p w14:paraId="66F39094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Rura Weholite SN8 DN1000/1130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14:paraId="28FE738E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6,0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14:paraId="44A3D6BE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14:paraId="5C720DCA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18,0</w:t>
            </w:r>
          </w:p>
        </w:tc>
      </w:tr>
      <w:tr w:rsidR="00F11348" w:rsidRPr="00F11348" w14:paraId="4D09E478" w14:textId="77777777" w:rsidTr="00E86C2E">
        <w:trPr>
          <w:trHeight w:val="450"/>
        </w:trPr>
        <w:tc>
          <w:tcPr>
            <w:tcW w:w="540" w:type="dxa"/>
            <w:shd w:val="clear" w:color="auto" w:fill="auto"/>
            <w:noWrap/>
            <w:hideMark/>
          </w:tcPr>
          <w:p w14:paraId="5E72FDE0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5060" w:type="dxa"/>
            <w:shd w:val="clear" w:color="auto" w:fill="auto"/>
            <w:hideMark/>
          </w:tcPr>
          <w:p w14:paraId="7C825F9A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Rura Weholite SN8 DN1000/1130 (kawałki)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14:paraId="309A7FFF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14:paraId="322D2697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14:paraId="092E373D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5,9</w:t>
            </w:r>
          </w:p>
        </w:tc>
      </w:tr>
      <w:tr w:rsidR="00F11348" w:rsidRPr="00F11348" w14:paraId="497382B5" w14:textId="77777777" w:rsidTr="00E86C2E">
        <w:trPr>
          <w:trHeight w:val="450"/>
        </w:trPr>
        <w:tc>
          <w:tcPr>
            <w:tcW w:w="540" w:type="dxa"/>
            <w:shd w:val="clear" w:color="auto" w:fill="auto"/>
            <w:noWrap/>
            <w:hideMark/>
          </w:tcPr>
          <w:p w14:paraId="0F8EAA1C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5060" w:type="dxa"/>
            <w:shd w:val="clear" w:color="auto" w:fill="auto"/>
            <w:hideMark/>
          </w:tcPr>
          <w:p w14:paraId="6F20B7D4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Rura Weholite SN8 DN1000/1130 (uszkodzone)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14:paraId="5539410B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14:paraId="108114BF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14:paraId="43059D62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3,0</w:t>
            </w:r>
          </w:p>
        </w:tc>
      </w:tr>
      <w:tr w:rsidR="00F11348" w:rsidRPr="00F11348" w14:paraId="6C13D50C" w14:textId="77777777" w:rsidTr="00E86C2E">
        <w:trPr>
          <w:trHeight w:val="450"/>
        </w:trPr>
        <w:tc>
          <w:tcPr>
            <w:tcW w:w="540" w:type="dxa"/>
            <w:shd w:val="clear" w:color="auto" w:fill="auto"/>
            <w:noWrap/>
            <w:hideMark/>
          </w:tcPr>
          <w:p w14:paraId="6F6A25E1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5060" w:type="dxa"/>
            <w:shd w:val="clear" w:color="auto" w:fill="auto"/>
            <w:noWrap/>
            <w:hideMark/>
          </w:tcPr>
          <w:p w14:paraId="563C178E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Studnie kinetowe z osadnikiem DN1800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14:paraId="5A60954D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14:paraId="464C8855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14:paraId="01170B29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 </w:t>
            </w:r>
          </w:p>
        </w:tc>
      </w:tr>
      <w:tr w:rsidR="00F11348" w:rsidRPr="00F11348" w14:paraId="0CFA61EF" w14:textId="77777777" w:rsidTr="00E86C2E">
        <w:trPr>
          <w:trHeight w:val="450"/>
        </w:trPr>
        <w:tc>
          <w:tcPr>
            <w:tcW w:w="540" w:type="dxa"/>
            <w:shd w:val="clear" w:color="auto" w:fill="auto"/>
            <w:noWrap/>
            <w:hideMark/>
          </w:tcPr>
          <w:p w14:paraId="4FE10D31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5060" w:type="dxa"/>
            <w:shd w:val="clear" w:color="auto" w:fill="auto"/>
            <w:noWrap/>
            <w:hideMark/>
          </w:tcPr>
          <w:p w14:paraId="07C40279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Studnie kinetowe z osadnikiem DN1800 (nadstawka)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14:paraId="059F7E21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14:paraId="52B664DF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14:paraId="3A489149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 </w:t>
            </w:r>
          </w:p>
        </w:tc>
      </w:tr>
      <w:tr w:rsidR="00F11348" w:rsidRPr="00F11348" w14:paraId="462D1442" w14:textId="77777777" w:rsidTr="00E86C2E">
        <w:trPr>
          <w:trHeight w:val="450"/>
        </w:trPr>
        <w:tc>
          <w:tcPr>
            <w:tcW w:w="540" w:type="dxa"/>
            <w:shd w:val="clear" w:color="auto" w:fill="auto"/>
            <w:noWrap/>
            <w:hideMark/>
          </w:tcPr>
          <w:p w14:paraId="7C8BBB14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5060" w:type="dxa"/>
            <w:shd w:val="clear" w:color="auto" w:fill="auto"/>
            <w:noWrap/>
            <w:hideMark/>
          </w:tcPr>
          <w:p w14:paraId="1794E362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Rura PE-HD Weholite SN4 DN1000 (komin z drabiną)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14:paraId="45E3D67B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14:paraId="50A80925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14:paraId="5973AFD3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13,3</w:t>
            </w:r>
          </w:p>
        </w:tc>
      </w:tr>
    </w:tbl>
    <w:p w14:paraId="4A6F0350" w14:textId="77777777" w:rsidR="00F11348" w:rsidRPr="00F11348" w:rsidRDefault="00F11348" w:rsidP="00F11348">
      <w:pPr>
        <w:tabs>
          <w:tab w:val="left" w:pos="426"/>
        </w:tabs>
        <w:spacing w:after="0" w:line="36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FDEFE03" w14:textId="77777777" w:rsidR="00F11348" w:rsidRPr="00F11348" w:rsidRDefault="00F11348" w:rsidP="00F11348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</w:pPr>
      <w:r w:rsidRPr="00F11348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>Dane techniczne:</w:t>
      </w:r>
    </w:p>
    <w:p w14:paraId="2989E6F0" w14:textId="77777777" w:rsidR="00F11348" w:rsidRDefault="00F11348" w:rsidP="00F11348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0" w:name="_Hlk171422861"/>
      <w:r w:rsidRPr="00F1134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Rury Weholite </w:t>
      </w:r>
      <w:bookmarkEnd w:id="0"/>
      <w:r w:rsidRPr="00F1134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(sztywność obwodowa SN8 [kN/m2] wg normy PN-EN ISO 9969). </w:t>
      </w:r>
    </w:p>
    <w:p w14:paraId="48C38CC9" w14:textId="2A6D5F8D" w:rsidR="00F11348" w:rsidRPr="00F11348" w:rsidRDefault="00F11348" w:rsidP="00F11348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11348">
        <w:rPr>
          <w:rFonts w:ascii="Verdana" w:eastAsia="Times New Roman" w:hAnsi="Verdana" w:cs="Times New Roman"/>
          <w:sz w:val="20"/>
          <w:szCs w:val="20"/>
          <w:lang w:eastAsia="pl-PL"/>
        </w:rPr>
        <w:t>Materiał: polietylen PE100</w:t>
      </w:r>
    </w:p>
    <w:p w14:paraId="10FCD0BE" w14:textId="77777777" w:rsidR="00F11348" w:rsidRPr="00F11348" w:rsidRDefault="00F11348" w:rsidP="00F11348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11348">
        <w:rPr>
          <w:rFonts w:ascii="Verdana" w:eastAsia="Times New Roman" w:hAnsi="Verdana" w:cs="Times New Roman"/>
          <w:sz w:val="20"/>
          <w:szCs w:val="20"/>
          <w:lang w:eastAsia="pl-PL"/>
        </w:rPr>
        <w:t>Możliwość pracy w instalacjach/sieciach naziemnych (odporność na UV oraz na korozję)</w:t>
      </w:r>
    </w:p>
    <w:p w14:paraId="4DE0B4B5" w14:textId="77777777" w:rsidR="00F11348" w:rsidRPr="00F11348" w:rsidRDefault="00F11348" w:rsidP="00F11348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11348">
        <w:rPr>
          <w:rFonts w:ascii="Verdana" w:eastAsia="Times New Roman" w:hAnsi="Verdana" w:cs="Times New Roman"/>
          <w:sz w:val="20"/>
          <w:szCs w:val="20"/>
          <w:lang w:eastAsia="pl-PL"/>
        </w:rPr>
        <w:t>Montaż bez względu na warunki atmosferyczne (również w temperaturach ujemnych).</w:t>
      </w:r>
    </w:p>
    <w:p w14:paraId="4081599F" w14:textId="77777777" w:rsidR="00F11348" w:rsidRPr="00F11348" w:rsidRDefault="00F11348" w:rsidP="00F11348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11348">
        <w:rPr>
          <w:rFonts w:ascii="Verdana" w:eastAsia="Times New Roman" w:hAnsi="Verdana" w:cs="Times New Roman"/>
          <w:sz w:val="20"/>
          <w:szCs w:val="20"/>
          <w:lang w:eastAsia="pl-PL"/>
        </w:rPr>
        <w:t>Wysoka odporność na ścieranie.</w:t>
      </w:r>
    </w:p>
    <w:p w14:paraId="3D5808BF" w14:textId="77777777" w:rsidR="00F11348" w:rsidRPr="00F11348" w:rsidRDefault="00F11348" w:rsidP="00F11348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11348">
        <w:rPr>
          <w:rFonts w:ascii="Verdana" w:eastAsia="Times New Roman" w:hAnsi="Verdana" w:cs="Times New Roman"/>
          <w:sz w:val="20"/>
          <w:szCs w:val="20"/>
          <w:lang w:eastAsia="pl-PL"/>
        </w:rPr>
        <w:t>Całkowita ochrona przed penetracją korzeni.</w:t>
      </w:r>
    </w:p>
    <w:p w14:paraId="75545502" w14:textId="77777777" w:rsidR="00F11348" w:rsidRPr="00F11348" w:rsidRDefault="00F11348" w:rsidP="00F11348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11348">
        <w:rPr>
          <w:rFonts w:ascii="Verdana" w:eastAsia="Times New Roman" w:hAnsi="Verdana" w:cs="Times New Roman"/>
          <w:sz w:val="20"/>
          <w:szCs w:val="20"/>
          <w:lang w:eastAsia="pl-PL"/>
        </w:rPr>
        <w:t>Możliwość stosowania na terenach szkód górniczych do IV kategorii włącznie.</w:t>
      </w:r>
    </w:p>
    <w:p w14:paraId="5AF9F684" w14:textId="77777777" w:rsidR="00F11348" w:rsidRPr="00247AC2" w:rsidRDefault="00F11348" w:rsidP="004E765C">
      <w:pPr>
        <w:shd w:val="clear" w:color="auto" w:fill="FFFFFF"/>
        <w:spacing w:line="240" w:lineRule="auto"/>
        <w:jc w:val="both"/>
        <w:rPr>
          <w:rFonts w:ascii="Verdana" w:eastAsia="Times New Roman" w:hAnsi="Verdana" w:cs="Times New Roman"/>
          <w:b/>
          <w:bCs/>
          <w:sz w:val="20"/>
          <w:lang w:eastAsia="pl-PL"/>
        </w:rPr>
      </w:pPr>
    </w:p>
    <w:p w14:paraId="42739A35" w14:textId="39000036" w:rsidR="00F6159E" w:rsidRPr="00247AC2" w:rsidRDefault="004960A0" w:rsidP="004E765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lang w:eastAsia="pl-PL"/>
        </w:rPr>
      </w:pPr>
      <w:r w:rsidRPr="00247AC2">
        <w:rPr>
          <w:rFonts w:ascii="Verdana" w:eastAsia="Times New Roman" w:hAnsi="Verdana" w:cs="Times New Roman"/>
          <w:sz w:val="20"/>
          <w:lang w:eastAsia="pl-PL"/>
        </w:rPr>
        <w:t xml:space="preserve">1. </w:t>
      </w:r>
      <w:r w:rsidR="00103B81">
        <w:rPr>
          <w:rFonts w:ascii="Verdana" w:eastAsia="Times New Roman" w:hAnsi="Verdana" w:cs="Times New Roman"/>
          <w:sz w:val="20"/>
          <w:lang w:eastAsia="pl-PL"/>
        </w:rPr>
        <w:t>Przekazujący</w:t>
      </w:r>
      <w:r w:rsidRPr="00247AC2">
        <w:rPr>
          <w:rFonts w:ascii="Verdana" w:eastAsia="Times New Roman" w:hAnsi="Verdana" w:cs="Times New Roman"/>
          <w:sz w:val="20"/>
          <w:lang w:eastAsia="pl-PL"/>
        </w:rPr>
        <w:t>: Generalna Dyrekcja Dróg Krajowych i Autostrad Oddział w Warszawie</w:t>
      </w:r>
      <w:r w:rsidR="00F11348">
        <w:rPr>
          <w:rFonts w:ascii="Verdana" w:eastAsia="Times New Roman" w:hAnsi="Verdana" w:cs="Times New Roman"/>
          <w:sz w:val="20"/>
          <w:lang w:eastAsia="pl-PL"/>
        </w:rPr>
        <w:t>,</w:t>
      </w:r>
      <w:r w:rsidRPr="00247AC2">
        <w:rPr>
          <w:rFonts w:ascii="Verdana" w:eastAsia="Times New Roman" w:hAnsi="Verdana" w:cs="Times New Roman"/>
          <w:sz w:val="20"/>
          <w:lang w:eastAsia="pl-PL"/>
        </w:rPr>
        <w:t xml:space="preserve"> </w:t>
      </w:r>
      <w:r w:rsidR="00F11348">
        <w:rPr>
          <w:rFonts w:ascii="Verdana" w:hAnsi="Verdana"/>
          <w:sz w:val="20"/>
          <w:szCs w:val="20"/>
        </w:rPr>
        <w:t>ul. Mińska 25</w:t>
      </w:r>
      <w:r w:rsidR="00F11348" w:rsidRPr="00790BD7">
        <w:rPr>
          <w:rFonts w:ascii="Verdana" w:hAnsi="Verdana"/>
          <w:sz w:val="20"/>
          <w:szCs w:val="20"/>
        </w:rPr>
        <w:t>, 0</w:t>
      </w:r>
      <w:r w:rsidR="00F11348">
        <w:rPr>
          <w:rFonts w:ascii="Verdana" w:hAnsi="Verdana"/>
          <w:sz w:val="20"/>
          <w:szCs w:val="20"/>
        </w:rPr>
        <w:t>3</w:t>
      </w:r>
      <w:r w:rsidR="00F11348" w:rsidRPr="00790BD7">
        <w:rPr>
          <w:rFonts w:ascii="Verdana" w:hAnsi="Verdana"/>
          <w:sz w:val="20"/>
          <w:szCs w:val="20"/>
        </w:rPr>
        <w:t>-</w:t>
      </w:r>
      <w:r w:rsidR="00F11348">
        <w:rPr>
          <w:rFonts w:ascii="Verdana" w:hAnsi="Verdana"/>
          <w:sz w:val="20"/>
          <w:szCs w:val="20"/>
        </w:rPr>
        <w:t>808</w:t>
      </w:r>
      <w:r w:rsidR="00F11348" w:rsidRPr="00790BD7">
        <w:rPr>
          <w:rFonts w:ascii="Verdana" w:hAnsi="Verdana"/>
          <w:sz w:val="20"/>
          <w:szCs w:val="20"/>
        </w:rPr>
        <w:t xml:space="preserve"> </w:t>
      </w:r>
      <w:r w:rsidR="00F11348">
        <w:rPr>
          <w:rFonts w:ascii="Verdana" w:hAnsi="Verdana"/>
          <w:sz w:val="20"/>
          <w:szCs w:val="20"/>
        </w:rPr>
        <w:t>Warszawa</w:t>
      </w:r>
      <w:r w:rsidR="00D9025F" w:rsidRPr="00247AC2">
        <w:rPr>
          <w:rFonts w:ascii="Verdana" w:eastAsia="Times New Roman" w:hAnsi="Verdana" w:cs="Times New Roman"/>
          <w:sz w:val="20"/>
          <w:lang w:eastAsia="pl-PL"/>
        </w:rPr>
        <w:t xml:space="preserve">; </w:t>
      </w:r>
      <w:r w:rsidR="00BB55E8" w:rsidRPr="00247AC2">
        <w:rPr>
          <w:rFonts w:ascii="Verdana" w:eastAsia="Times New Roman" w:hAnsi="Verdana" w:cs="Times New Roman"/>
          <w:sz w:val="20"/>
          <w:lang w:eastAsia="pl-PL"/>
        </w:rPr>
        <w:t>tel.: </w:t>
      </w:r>
      <w:r w:rsidR="00F11348">
        <w:rPr>
          <w:rFonts w:ascii="Verdana" w:eastAsia="Times New Roman" w:hAnsi="Verdana" w:cs="Times New Roman"/>
          <w:sz w:val="20"/>
          <w:lang w:eastAsia="pl-PL"/>
        </w:rPr>
        <w:t>22 209 23 80</w:t>
      </w:r>
      <w:r w:rsidR="00830870" w:rsidRPr="00247AC2">
        <w:rPr>
          <w:rFonts w:ascii="Verdana" w:eastAsia="Times New Roman" w:hAnsi="Verdana" w:cs="Times New Roman"/>
          <w:sz w:val="20"/>
          <w:lang w:eastAsia="pl-PL"/>
        </w:rPr>
        <w:t xml:space="preserve">; </w:t>
      </w:r>
      <w:r w:rsidR="00A170F5">
        <w:rPr>
          <w:rFonts w:ascii="Verdana" w:eastAsia="Times New Roman" w:hAnsi="Verdana" w:cs="Times New Roman"/>
          <w:sz w:val="20"/>
          <w:lang w:eastAsia="pl-PL"/>
        </w:rPr>
        <w:t>e-mail</w:t>
      </w:r>
      <w:r w:rsidR="00F11348">
        <w:rPr>
          <w:rFonts w:ascii="Verdana" w:eastAsia="Times New Roman" w:hAnsi="Verdana" w:cs="Times New Roman"/>
          <w:sz w:val="20"/>
          <w:lang w:eastAsia="pl-PL"/>
        </w:rPr>
        <w:t>: efilipkowska</w:t>
      </w:r>
      <w:r w:rsidR="00A170F5">
        <w:rPr>
          <w:rFonts w:ascii="Verdana" w:eastAsia="Times New Roman" w:hAnsi="Verdana" w:cs="Times New Roman"/>
          <w:sz w:val="20"/>
          <w:lang w:eastAsia="pl-PL"/>
        </w:rPr>
        <w:t>@gddkia.gov.pl.</w:t>
      </w:r>
    </w:p>
    <w:p w14:paraId="67EFB1ED" w14:textId="77777777" w:rsidR="00103B81" w:rsidRPr="00814AFC" w:rsidRDefault="004960A0" w:rsidP="004E765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hAnsi="Verdana"/>
          <w:sz w:val="20"/>
          <w:szCs w:val="20"/>
        </w:rPr>
      </w:pPr>
      <w:r w:rsidRPr="00814AF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2. </w:t>
      </w:r>
      <w:r w:rsidR="00103B8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Beneficjentami przekazania na podstawie </w:t>
      </w:r>
      <w:r w:rsidR="00814AFC" w:rsidRPr="00814AFC">
        <w:rPr>
          <w:rFonts w:ascii="Verdana" w:eastAsia="Times New Roman" w:hAnsi="Verdana" w:cs="Times New Roman"/>
          <w:sz w:val="20"/>
          <w:szCs w:val="20"/>
          <w:lang w:eastAsia="pl-PL"/>
        </w:rPr>
        <w:t>R</w:t>
      </w:r>
      <w:r w:rsidR="00814AFC" w:rsidRPr="00814AFC">
        <w:rPr>
          <w:rFonts w:ascii="Verdana" w:hAnsi="Verdana"/>
          <w:sz w:val="20"/>
          <w:szCs w:val="20"/>
        </w:rPr>
        <w:t xml:space="preserve">ozporządzenia Rady Ministrów z dnia </w:t>
      </w:r>
      <w:r w:rsidR="004E765C">
        <w:rPr>
          <w:rFonts w:ascii="Verdana" w:hAnsi="Verdana"/>
          <w:sz w:val="20"/>
          <w:szCs w:val="20"/>
        </w:rPr>
        <w:br/>
      </w:r>
      <w:r w:rsidR="00814AFC" w:rsidRPr="00814AFC">
        <w:rPr>
          <w:rFonts w:ascii="Verdana" w:hAnsi="Verdana"/>
          <w:sz w:val="20"/>
          <w:szCs w:val="20"/>
        </w:rPr>
        <w:t>21 października 2019 r.</w:t>
      </w:r>
      <w:r w:rsidR="00103B81">
        <w:rPr>
          <w:rFonts w:ascii="Verdana" w:hAnsi="Verdana"/>
          <w:sz w:val="20"/>
          <w:szCs w:val="20"/>
        </w:rPr>
        <w:t xml:space="preserve"> </w:t>
      </w:r>
      <w:r w:rsidR="00814AFC" w:rsidRPr="00814AFC">
        <w:rPr>
          <w:rFonts w:ascii="Verdana" w:hAnsi="Verdana"/>
          <w:sz w:val="20"/>
          <w:szCs w:val="20"/>
        </w:rPr>
        <w:t>w sprawie szczegółowego sposobu gospodarowania składnikami rzeczowymi majątku ruchomego Skarbu Państwa(Dz. U. z 20</w:t>
      </w:r>
      <w:r w:rsidR="00103B81">
        <w:rPr>
          <w:rFonts w:ascii="Verdana" w:hAnsi="Verdana"/>
          <w:sz w:val="20"/>
          <w:szCs w:val="20"/>
        </w:rPr>
        <w:t>21</w:t>
      </w:r>
      <w:r w:rsidR="00814AFC" w:rsidRPr="00814AFC">
        <w:rPr>
          <w:rFonts w:ascii="Verdana" w:hAnsi="Verdana"/>
          <w:sz w:val="20"/>
          <w:szCs w:val="20"/>
        </w:rPr>
        <w:t xml:space="preserve"> r.</w:t>
      </w:r>
      <w:r w:rsidR="00103B81">
        <w:rPr>
          <w:rFonts w:ascii="Verdana" w:hAnsi="Verdana"/>
          <w:sz w:val="20"/>
          <w:szCs w:val="20"/>
        </w:rPr>
        <w:t xml:space="preserve"> poz</w:t>
      </w:r>
      <w:r w:rsidR="00814AFC" w:rsidRPr="00814AFC">
        <w:rPr>
          <w:rFonts w:ascii="Verdana" w:hAnsi="Verdana"/>
          <w:sz w:val="20"/>
          <w:szCs w:val="20"/>
        </w:rPr>
        <w:t xml:space="preserve"> </w:t>
      </w:r>
      <w:r w:rsidR="00103B81">
        <w:rPr>
          <w:rFonts w:ascii="Verdana" w:hAnsi="Verdana"/>
          <w:sz w:val="20"/>
          <w:szCs w:val="20"/>
        </w:rPr>
        <w:t>578</w:t>
      </w:r>
      <w:r w:rsidR="00814AFC" w:rsidRPr="00814AFC">
        <w:rPr>
          <w:rFonts w:ascii="Verdana" w:hAnsi="Verdana"/>
          <w:sz w:val="20"/>
          <w:szCs w:val="20"/>
        </w:rPr>
        <w:t>)</w:t>
      </w:r>
      <w:r w:rsidR="00103B81">
        <w:rPr>
          <w:rFonts w:ascii="Verdana" w:hAnsi="Verdana"/>
          <w:sz w:val="20"/>
          <w:szCs w:val="20"/>
        </w:rPr>
        <w:t xml:space="preserve"> mogą być podmioty, które wykonują zadania publiczne. </w:t>
      </w:r>
    </w:p>
    <w:p w14:paraId="7189C6A8" w14:textId="4E4ABA29" w:rsidR="003A4D2D" w:rsidRDefault="004960A0" w:rsidP="004E765C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b/>
          <w:bCs/>
          <w:sz w:val="20"/>
          <w:lang w:eastAsia="pl-PL"/>
        </w:rPr>
      </w:pPr>
      <w:r w:rsidRPr="00247AC2">
        <w:rPr>
          <w:rFonts w:ascii="Verdana" w:eastAsia="Times New Roman" w:hAnsi="Verdana" w:cs="Times New Roman"/>
          <w:sz w:val="20"/>
          <w:lang w:eastAsia="pl-PL"/>
        </w:rPr>
        <w:t>3</w:t>
      </w:r>
      <w:r w:rsidR="00103B81">
        <w:rPr>
          <w:rFonts w:ascii="Verdana" w:eastAsia="Times New Roman" w:hAnsi="Verdana" w:cs="Times New Roman"/>
          <w:sz w:val="20"/>
          <w:lang w:eastAsia="pl-PL"/>
        </w:rPr>
        <w:t xml:space="preserve">. </w:t>
      </w:r>
      <w:r w:rsidR="00103B81">
        <w:rPr>
          <w:rFonts w:ascii="Verdana" w:eastAsia="Calibri" w:hAnsi="Verdana"/>
          <w:sz w:val="20"/>
          <w:szCs w:val="20"/>
        </w:rPr>
        <w:t xml:space="preserve"> </w:t>
      </w:r>
      <w:r w:rsidRPr="00256EB3">
        <w:rPr>
          <w:rFonts w:ascii="Verdana" w:eastAsia="Times New Roman" w:hAnsi="Verdana" w:cs="Times New Roman"/>
          <w:sz w:val="20"/>
          <w:lang w:eastAsia="pl-PL"/>
        </w:rPr>
        <w:t xml:space="preserve">Przedmiot </w:t>
      </w:r>
      <w:r w:rsidR="00103B81">
        <w:rPr>
          <w:rFonts w:ascii="Verdana" w:eastAsia="Times New Roman" w:hAnsi="Verdana" w:cs="Times New Roman"/>
          <w:sz w:val="20"/>
          <w:lang w:eastAsia="pl-PL"/>
        </w:rPr>
        <w:t>przekazania</w:t>
      </w:r>
      <w:r w:rsidR="003A4D2D">
        <w:rPr>
          <w:rFonts w:ascii="Verdana" w:eastAsia="Times New Roman" w:hAnsi="Verdana" w:cs="Times New Roman"/>
          <w:sz w:val="20"/>
          <w:lang w:eastAsia="pl-PL"/>
        </w:rPr>
        <w:t xml:space="preserve"> </w:t>
      </w:r>
      <w:r w:rsidR="00F11348" w:rsidRPr="00F11348">
        <w:rPr>
          <w:rFonts w:ascii="Verdana" w:eastAsia="Times New Roman" w:hAnsi="Verdana" w:cs="Times New Roman"/>
          <w:b/>
          <w:bCs/>
          <w:sz w:val="20"/>
          <w:lang w:eastAsia="pl-PL"/>
        </w:rPr>
        <w:t>rur</w:t>
      </w:r>
      <w:r w:rsidR="00F11348">
        <w:rPr>
          <w:rFonts w:ascii="Verdana" w:eastAsia="Times New Roman" w:hAnsi="Verdana" w:cs="Times New Roman"/>
          <w:b/>
          <w:bCs/>
          <w:sz w:val="20"/>
          <w:lang w:eastAsia="pl-PL"/>
        </w:rPr>
        <w:t>y</w:t>
      </w:r>
      <w:r w:rsidR="00F11348" w:rsidRPr="00F11348">
        <w:rPr>
          <w:rFonts w:ascii="Verdana" w:eastAsia="Times New Roman" w:hAnsi="Verdana" w:cs="Times New Roman"/>
          <w:b/>
          <w:bCs/>
          <w:sz w:val="20"/>
          <w:lang w:eastAsia="pl-PL"/>
        </w:rPr>
        <w:t>, studni</w:t>
      </w:r>
      <w:r w:rsidR="00F11348">
        <w:rPr>
          <w:rFonts w:ascii="Verdana" w:eastAsia="Times New Roman" w:hAnsi="Verdana" w:cs="Times New Roman"/>
          <w:b/>
          <w:bCs/>
          <w:sz w:val="20"/>
          <w:lang w:eastAsia="pl-PL"/>
        </w:rPr>
        <w:t>e</w:t>
      </w:r>
      <w:r w:rsidR="00F11348" w:rsidRPr="00F11348">
        <w:rPr>
          <w:rFonts w:ascii="Verdana" w:eastAsia="Times New Roman" w:hAnsi="Verdana" w:cs="Times New Roman"/>
          <w:b/>
          <w:bCs/>
          <w:sz w:val="20"/>
          <w:lang w:eastAsia="pl-PL"/>
        </w:rPr>
        <w:t xml:space="preserve"> i rur</w:t>
      </w:r>
      <w:r w:rsidR="00F11348">
        <w:rPr>
          <w:rFonts w:ascii="Verdana" w:eastAsia="Times New Roman" w:hAnsi="Verdana" w:cs="Times New Roman"/>
          <w:b/>
          <w:bCs/>
          <w:sz w:val="20"/>
          <w:lang w:eastAsia="pl-PL"/>
        </w:rPr>
        <w:t>y</w:t>
      </w:r>
      <w:r w:rsidR="00F11348" w:rsidRPr="00F11348">
        <w:rPr>
          <w:rFonts w:ascii="Verdana" w:eastAsia="Times New Roman" w:hAnsi="Verdana" w:cs="Times New Roman"/>
          <w:b/>
          <w:bCs/>
          <w:sz w:val="20"/>
          <w:lang w:eastAsia="pl-PL"/>
        </w:rPr>
        <w:t xml:space="preserve"> PE  </w:t>
      </w:r>
      <w:r w:rsidR="003A4D2D" w:rsidRPr="003A4D2D">
        <w:rPr>
          <w:rFonts w:ascii="Verdana" w:eastAsia="Times New Roman" w:hAnsi="Verdana" w:cs="Times New Roman"/>
          <w:b/>
          <w:bCs/>
          <w:sz w:val="20"/>
          <w:lang w:eastAsia="pl-PL"/>
        </w:rPr>
        <w:t>można oglądać w miejscu składowania</w:t>
      </w:r>
      <w:r w:rsidR="00F11348">
        <w:rPr>
          <w:rFonts w:ascii="Verdana" w:eastAsia="Times New Roman" w:hAnsi="Verdana" w:cs="Times New Roman"/>
          <w:b/>
          <w:bCs/>
          <w:sz w:val="20"/>
          <w:lang w:eastAsia="pl-PL"/>
        </w:rPr>
        <w:t>:</w:t>
      </w:r>
    </w:p>
    <w:p w14:paraId="7F8550C3" w14:textId="77777777" w:rsidR="00F11348" w:rsidRDefault="00F11348" w:rsidP="004E765C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sz w:val="20"/>
          <w:lang w:eastAsia="pl-PL"/>
        </w:rPr>
      </w:pPr>
      <w:r w:rsidRPr="00F11348">
        <w:rPr>
          <w:rFonts w:ascii="Verdana" w:eastAsia="Times New Roman" w:hAnsi="Verdana" w:cs="Times New Roman"/>
          <w:sz w:val="20"/>
          <w:lang w:eastAsia="pl-PL"/>
        </w:rPr>
        <w:lastRenderedPageBreak/>
        <w:t xml:space="preserve">w GDDKiA O/Warszawa Wydział Technologii w dni robocze w godzinach od 8 do 14, Opacz Kolonia, ul. Środkowa 35 C po wcześniejszym uzgodnieniu. Osoba do kontaktu: Emilia Filipkowska tel. (48) 022-209-23-80 </w:t>
      </w:r>
    </w:p>
    <w:p w14:paraId="1FF6B32A" w14:textId="059254AA" w:rsidR="00103B81" w:rsidRPr="00103B81" w:rsidRDefault="00405BEC" w:rsidP="004E765C">
      <w:pPr>
        <w:shd w:val="clear" w:color="auto" w:fill="FFFFFF"/>
        <w:spacing w:before="100" w:beforeAutospacing="1" w:after="0" w:line="240" w:lineRule="auto"/>
        <w:jc w:val="both"/>
        <w:rPr>
          <w:rFonts w:ascii="Verdana" w:eastAsia="Calibri" w:hAnsi="Verdana"/>
          <w:sz w:val="20"/>
          <w:szCs w:val="20"/>
        </w:rPr>
      </w:pPr>
      <w:r>
        <w:rPr>
          <w:rFonts w:ascii="Verdana" w:eastAsia="Calibri" w:hAnsi="Verdana"/>
          <w:sz w:val="20"/>
          <w:szCs w:val="20"/>
        </w:rPr>
        <w:t xml:space="preserve">4. </w:t>
      </w:r>
      <w:r w:rsidR="00103B81" w:rsidRPr="00103B81">
        <w:rPr>
          <w:rFonts w:ascii="Verdana" w:eastAsia="Calibri" w:hAnsi="Verdana"/>
          <w:sz w:val="20"/>
          <w:szCs w:val="20"/>
        </w:rPr>
        <w:t xml:space="preserve">Jednostki zainteresowane nieodpłatnym przejęciem ww. </w:t>
      </w:r>
      <w:r w:rsidR="00103B81">
        <w:rPr>
          <w:rFonts w:ascii="Verdana" w:eastAsia="Calibri" w:hAnsi="Verdana"/>
          <w:sz w:val="20"/>
          <w:szCs w:val="20"/>
        </w:rPr>
        <w:t xml:space="preserve">składników majątkowych prosimy </w:t>
      </w:r>
      <w:r w:rsidR="004E765C">
        <w:rPr>
          <w:rFonts w:ascii="Verdana" w:eastAsia="Calibri" w:hAnsi="Verdana"/>
          <w:sz w:val="20"/>
          <w:szCs w:val="20"/>
        </w:rPr>
        <w:br/>
      </w:r>
      <w:r w:rsidR="00103B81" w:rsidRPr="00103B81">
        <w:rPr>
          <w:rFonts w:ascii="Verdana" w:eastAsia="Calibri" w:hAnsi="Verdana"/>
          <w:sz w:val="20"/>
          <w:szCs w:val="20"/>
        </w:rPr>
        <w:t xml:space="preserve">o składanie wniosku </w:t>
      </w:r>
      <w:r w:rsidR="00652906">
        <w:rPr>
          <w:rFonts w:ascii="Verdana" w:eastAsia="Calibri" w:hAnsi="Verdana"/>
          <w:sz w:val="20"/>
          <w:szCs w:val="20"/>
        </w:rPr>
        <w:t xml:space="preserve">wraz z uzasadnieniem i wskazaniem przeznaczenia przejętego mienia </w:t>
      </w:r>
      <w:r w:rsidR="00103B81" w:rsidRPr="00103B81">
        <w:rPr>
          <w:rFonts w:ascii="Verdana" w:eastAsia="Calibri" w:hAnsi="Verdana"/>
          <w:sz w:val="20"/>
          <w:szCs w:val="20"/>
        </w:rPr>
        <w:t xml:space="preserve">bezpośrednio do </w:t>
      </w:r>
      <w:r w:rsidR="00F11348">
        <w:rPr>
          <w:rFonts w:ascii="Verdana" w:eastAsia="Calibri" w:hAnsi="Verdana"/>
          <w:sz w:val="20"/>
          <w:szCs w:val="20"/>
        </w:rPr>
        <w:t>Oddziału</w:t>
      </w:r>
      <w:r w:rsidR="00103B81">
        <w:rPr>
          <w:rFonts w:ascii="Verdana" w:eastAsia="Calibri" w:hAnsi="Verdana"/>
          <w:sz w:val="20"/>
          <w:szCs w:val="20"/>
        </w:rPr>
        <w:t xml:space="preserve"> </w:t>
      </w:r>
      <w:r w:rsidR="00103B81" w:rsidRPr="00103B81">
        <w:rPr>
          <w:rFonts w:ascii="Verdana" w:eastAsia="Calibri" w:hAnsi="Verdana"/>
          <w:sz w:val="20"/>
          <w:szCs w:val="20"/>
        </w:rPr>
        <w:t xml:space="preserve">do dnia </w:t>
      </w:r>
      <w:r w:rsidR="00F74A59">
        <w:rPr>
          <w:rFonts w:ascii="Verdana" w:eastAsia="Calibri" w:hAnsi="Verdana"/>
          <w:sz w:val="20"/>
          <w:szCs w:val="20"/>
        </w:rPr>
        <w:t>30-01-2025</w:t>
      </w:r>
      <w:r w:rsidR="00F11348">
        <w:rPr>
          <w:rFonts w:ascii="Verdana" w:eastAsia="Calibri" w:hAnsi="Verdana"/>
          <w:sz w:val="20"/>
          <w:szCs w:val="20"/>
        </w:rPr>
        <w:t xml:space="preserve"> roku</w:t>
      </w:r>
      <w:r w:rsidR="00103B81" w:rsidRPr="00103B81">
        <w:rPr>
          <w:rFonts w:ascii="Verdana" w:eastAsia="Calibri" w:hAnsi="Verdana"/>
          <w:sz w:val="20"/>
          <w:szCs w:val="20"/>
        </w:rPr>
        <w:t xml:space="preserve"> (mail: </w:t>
      </w:r>
      <w:hyperlink r:id="rId6" w:history="1">
        <w:r w:rsidR="00F11348" w:rsidRPr="007035D6">
          <w:rPr>
            <w:rStyle w:val="Hipercze"/>
            <w:rFonts w:ascii="Verdana" w:eastAsia="Calibri" w:hAnsi="Verdana"/>
            <w:i/>
            <w:iCs/>
            <w:sz w:val="20"/>
            <w:szCs w:val="20"/>
          </w:rPr>
          <w:t>efilipkowska@gddkia.gov.pl</w:t>
        </w:r>
      </w:hyperlink>
      <w:r w:rsidR="00103B81" w:rsidRPr="00103B81">
        <w:rPr>
          <w:rFonts w:ascii="Verdana" w:eastAsia="Calibri" w:hAnsi="Verdana"/>
          <w:sz w:val="20"/>
          <w:szCs w:val="20"/>
        </w:rPr>
        <w:t xml:space="preserve">). </w:t>
      </w:r>
    </w:p>
    <w:p w14:paraId="56442893" w14:textId="6E3B3792" w:rsidR="00103B81" w:rsidRPr="00103B81" w:rsidRDefault="00405BEC" w:rsidP="004E765C">
      <w:pPr>
        <w:shd w:val="clear" w:color="auto" w:fill="FFFFFF"/>
        <w:spacing w:before="100" w:beforeAutospacing="1" w:after="0" w:line="240" w:lineRule="auto"/>
        <w:jc w:val="both"/>
        <w:rPr>
          <w:rFonts w:ascii="Verdana" w:eastAsia="Calibri" w:hAnsi="Verdana"/>
          <w:sz w:val="20"/>
          <w:szCs w:val="20"/>
        </w:rPr>
      </w:pPr>
      <w:r>
        <w:rPr>
          <w:rFonts w:ascii="Verdana" w:eastAsia="Calibri" w:hAnsi="Verdana"/>
          <w:sz w:val="20"/>
          <w:szCs w:val="20"/>
        </w:rPr>
        <w:t xml:space="preserve">5. </w:t>
      </w:r>
      <w:r w:rsidR="00103B81" w:rsidRPr="00103B81">
        <w:rPr>
          <w:rFonts w:ascii="Verdana" w:eastAsia="Calibri" w:hAnsi="Verdana"/>
          <w:sz w:val="20"/>
          <w:szCs w:val="20"/>
        </w:rPr>
        <w:t xml:space="preserve">O przekazaniu decyduje kolejność złożenia wniosku. Nieodpłatne przekazanie nastąpi </w:t>
      </w:r>
      <w:r w:rsidR="004E765C">
        <w:rPr>
          <w:rFonts w:ascii="Verdana" w:eastAsia="Calibri" w:hAnsi="Verdana"/>
          <w:sz w:val="20"/>
          <w:szCs w:val="20"/>
        </w:rPr>
        <w:br/>
      </w:r>
      <w:r w:rsidR="00103B81" w:rsidRPr="00103B81">
        <w:rPr>
          <w:rFonts w:ascii="Verdana" w:eastAsia="Calibri" w:hAnsi="Verdana"/>
          <w:sz w:val="20"/>
          <w:szCs w:val="20"/>
        </w:rPr>
        <w:t>na podstawie protokołu zdawczo – odbiorczego zgodnie z zapisami § 38 ust. 6 ww. rozporządzenia. Odbiór (załadunek i transport) ww. składników odbywa się na koszt i staraniem strony odbierającej.</w:t>
      </w:r>
      <w:r w:rsidR="00F74A59">
        <w:rPr>
          <w:rFonts w:ascii="Verdana" w:eastAsia="Calibri" w:hAnsi="Verdana"/>
          <w:sz w:val="20"/>
          <w:szCs w:val="20"/>
        </w:rPr>
        <w:t xml:space="preserve"> Pogłądowy protokół w załączeni.</w:t>
      </w:r>
    </w:p>
    <w:p w14:paraId="4B895F75" w14:textId="77777777" w:rsidR="00F11348" w:rsidRDefault="00405BEC" w:rsidP="00F11348">
      <w:pPr>
        <w:shd w:val="clear" w:color="auto" w:fill="FFFFFF"/>
        <w:spacing w:before="100" w:beforeAutospacing="1" w:after="0" w:line="240" w:lineRule="auto"/>
        <w:jc w:val="both"/>
        <w:rPr>
          <w:rFonts w:ascii="Verdana" w:eastAsia="Calibri" w:hAnsi="Verdana"/>
          <w:sz w:val="20"/>
          <w:szCs w:val="20"/>
        </w:rPr>
      </w:pPr>
      <w:r>
        <w:rPr>
          <w:rFonts w:ascii="Verdana" w:eastAsia="Calibri" w:hAnsi="Verdana"/>
          <w:sz w:val="20"/>
          <w:szCs w:val="20"/>
        </w:rPr>
        <w:t xml:space="preserve">6. </w:t>
      </w:r>
      <w:r w:rsidR="00103B81" w:rsidRPr="00103B81">
        <w:rPr>
          <w:rFonts w:ascii="Verdana" w:eastAsia="Calibri" w:hAnsi="Verdana"/>
          <w:sz w:val="20"/>
          <w:szCs w:val="20"/>
        </w:rPr>
        <w:t xml:space="preserve">Wszelkich informacji na temat przekazywanego majątku udziela </w:t>
      </w:r>
      <w:r w:rsidR="00F11348">
        <w:rPr>
          <w:rFonts w:ascii="Verdana" w:eastAsia="Calibri" w:hAnsi="Verdana"/>
          <w:sz w:val="20"/>
          <w:szCs w:val="20"/>
        </w:rPr>
        <w:t>o</w:t>
      </w:r>
      <w:r w:rsidR="00F11348" w:rsidRPr="00F11348">
        <w:rPr>
          <w:rFonts w:ascii="Verdana" w:eastAsia="Calibri" w:hAnsi="Verdana"/>
          <w:sz w:val="20"/>
          <w:szCs w:val="20"/>
        </w:rPr>
        <w:t xml:space="preserve">soba </w:t>
      </w:r>
      <w:r w:rsidR="00F11348">
        <w:rPr>
          <w:rFonts w:ascii="Verdana" w:eastAsia="Calibri" w:hAnsi="Verdana"/>
          <w:sz w:val="20"/>
          <w:szCs w:val="20"/>
        </w:rPr>
        <w:t xml:space="preserve">wyznaczona </w:t>
      </w:r>
      <w:r w:rsidR="00F11348" w:rsidRPr="00F11348">
        <w:rPr>
          <w:rFonts w:ascii="Verdana" w:eastAsia="Calibri" w:hAnsi="Verdana"/>
          <w:sz w:val="20"/>
          <w:szCs w:val="20"/>
        </w:rPr>
        <w:t>do kontaktu: Emilia Filipkowska tel. (48) 022-209-23-80</w:t>
      </w:r>
      <w:r w:rsidR="00F11348">
        <w:rPr>
          <w:rFonts w:ascii="Verdana" w:eastAsia="Calibri" w:hAnsi="Verdana"/>
          <w:sz w:val="20"/>
          <w:szCs w:val="20"/>
        </w:rPr>
        <w:t xml:space="preserve">. </w:t>
      </w:r>
    </w:p>
    <w:p w14:paraId="318DE68F" w14:textId="555C2878" w:rsidR="00FF23C2" w:rsidRPr="00FF23C2" w:rsidRDefault="00F11348" w:rsidP="00F11348">
      <w:pPr>
        <w:shd w:val="clear" w:color="auto" w:fill="FFFFFF"/>
        <w:spacing w:before="100" w:beforeAutospacing="1" w:after="0" w:line="240" w:lineRule="auto"/>
        <w:jc w:val="both"/>
        <w:rPr>
          <w:rFonts w:ascii="Verdana" w:hAnsi="Verdana"/>
          <w:color w:val="2E74B5"/>
          <w:sz w:val="20"/>
          <w:szCs w:val="20"/>
          <w:u w:val="single"/>
          <w:lang w:eastAsia="pl-PL"/>
        </w:rPr>
      </w:pPr>
      <w:r w:rsidRPr="00F11348">
        <w:rPr>
          <w:rFonts w:ascii="Verdana" w:eastAsia="Calibri" w:hAnsi="Verdana"/>
          <w:sz w:val="20"/>
          <w:szCs w:val="20"/>
        </w:rPr>
        <w:t xml:space="preserve"> </w:t>
      </w:r>
      <w:r w:rsidR="00405BEC">
        <w:rPr>
          <w:rFonts w:ascii="Verdana" w:hAnsi="Verdana"/>
          <w:sz w:val="20"/>
          <w:szCs w:val="20"/>
          <w:lang w:eastAsia="pl-PL"/>
        </w:rPr>
        <w:t>7</w:t>
      </w:r>
      <w:r w:rsidR="00FF23C2" w:rsidRPr="00FF23C2">
        <w:rPr>
          <w:rFonts w:ascii="Verdana" w:hAnsi="Verdana"/>
          <w:sz w:val="20"/>
          <w:szCs w:val="20"/>
          <w:lang w:eastAsia="pl-PL"/>
        </w:rPr>
        <w:t xml:space="preserve">. Sprzedający informuje, że Administratorem danych osobowych Kupującego jest Generalny Dyrektor Dróg Krajowych i Autostrad, ul. Wronia 53, 00-874 Warszawa, tel. (022) 375 88 88, </w:t>
      </w:r>
      <w:r w:rsidR="004E765C">
        <w:rPr>
          <w:rFonts w:ascii="Verdana" w:hAnsi="Verdana"/>
          <w:sz w:val="20"/>
          <w:szCs w:val="20"/>
          <w:lang w:eastAsia="pl-PL"/>
        </w:rPr>
        <w:br/>
      </w:r>
      <w:r w:rsidR="00FF23C2" w:rsidRPr="00FF23C2">
        <w:rPr>
          <w:rFonts w:ascii="Verdana" w:hAnsi="Verdana"/>
          <w:sz w:val="20"/>
          <w:szCs w:val="20"/>
          <w:lang w:eastAsia="pl-PL"/>
        </w:rPr>
        <w:t xml:space="preserve">e –mail: </w:t>
      </w:r>
      <w:hyperlink r:id="rId7" w:history="1">
        <w:r w:rsidR="00FF23C2" w:rsidRPr="00FF23C2">
          <w:rPr>
            <w:rStyle w:val="Hipercze"/>
            <w:rFonts w:ascii="Verdana" w:hAnsi="Verdana"/>
            <w:sz w:val="20"/>
            <w:szCs w:val="20"/>
            <w:lang w:eastAsia="pl-PL"/>
          </w:rPr>
          <w:t>kancelaria@gddkia.gov.pl</w:t>
        </w:r>
      </w:hyperlink>
    </w:p>
    <w:p w14:paraId="2BD2D3C4" w14:textId="77777777" w:rsidR="00FF23C2" w:rsidRPr="00FF23C2" w:rsidRDefault="00FF23C2" w:rsidP="004E765C">
      <w:pPr>
        <w:spacing w:line="240" w:lineRule="auto"/>
        <w:ind w:left="426"/>
        <w:jc w:val="both"/>
        <w:rPr>
          <w:rFonts w:ascii="Verdana" w:hAnsi="Verdana"/>
          <w:color w:val="000000"/>
          <w:sz w:val="20"/>
          <w:szCs w:val="20"/>
          <w:lang w:eastAsia="pl-PL"/>
        </w:rPr>
      </w:pPr>
      <w:r w:rsidRPr="00FF23C2">
        <w:rPr>
          <w:rFonts w:ascii="Verdana" w:hAnsi="Verdana"/>
          <w:color w:val="000000"/>
          <w:sz w:val="20"/>
          <w:szCs w:val="20"/>
          <w:lang w:eastAsia="pl-PL"/>
        </w:rPr>
        <w:t xml:space="preserve">W sprawach związanych z przetwarzaniem danych osobowych, można kontaktować </w:t>
      </w:r>
      <w:r w:rsidR="003305AA">
        <w:rPr>
          <w:rFonts w:ascii="Verdana" w:hAnsi="Verdana"/>
          <w:color w:val="000000"/>
          <w:sz w:val="20"/>
          <w:szCs w:val="20"/>
          <w:lang w:eastAsia="pl-PL"/>
        </w:rPr>
        <w:br/>
      </w:r>
      <w:r w:rsidRPr="00FF23C2">
        <w:rPr>
          <w:rFonts w:ascii="Verdana" w:hAnsi="Verdana"/>
          <w:color w:val="000000"/>
          <w:sz w:val="20"/>
          <w:szCs w:val="20"/>
          <w:lang w:eastAsia="pl-PL"/>
        </w:rPr>
        <w:t xml:space="preserve">się z Inspektorem Ochrony Danych, za pośrednictwem adresu e-mail: </w:t>
      </w:r>
      <w:hyperlink r:id="rId8" w:history="1">
        <w:r w:rsidRPr="00FF23C2">
          <w:rPr>
            <w:rStyle w:val="Hipercze"/>
            <w:rFonts w:ascii="Verdana" w:hAnsi="Verdana"/>
            <w:sz w:val="20"/>
            <w:szCs w:val="20"/>
            <w:lang w:eastAsia="pl-PL"/>
          </w:rPr>
          <w:t>iod@gddkia.gov.pl</w:t>
        </w:r>
      </w:hyperlink>
    </w:p>
    <w:p w14:paraId="5212DB8C" w14:textId="77777777" w:rsidR="00FF23C2" w:rsidRPr="00FF23C2" w:rsidRDefault="00FF23C2" w:rsidP="004E765C">
      <w:pPr>
        <w:spacing w:line="240" w:lineRule="auto"/>
        <w:ind w:left="426"/>
        <w:jc w:val="both"/>
        <w:rPr>
          <w:rFonts w:ascii="Verdana" w:hAnsi="Verdana"/>
          <w:color w:val="000000"/>
          <w:sz w:val="20"/>
          <w:szCs w:val="20"/>
          <w:lang w:eastAsia="pl-PL"/>
        </w:rPr>
      </w:pPr>
      <w:r w:rsidRPr="00FF23C2">
        <w:rPr>
          <w:rFonts w:ascii="Verdana" w:hAnsi="Verdana"/>
          <w:color w:val="000000"/>
          <w:sz w:val="20"/>
          <w:szCs w:val="20"/>
          <w:lang w:eastAsia="pl-PL"/>
        </w:rPr>
        <w:t>Dane osobowe będą przetwarzane w celu przeprowadzenia postepowania o sprzedaży zbędnych składników rzeczowych majątku ruchomego Skarbu Państwa oraz w celu archiwizacji.</w:t>
      </w:r>
    </w:p>
    <w:p w14:paraId="387D5F6E" w14:textId="77777777" w:rsidR="00FF23C2" w:rsidRPr="00FF23C2" w:rsidRDefault="00FF23C2" w:rsidP="004E765C">
      <w:pPr>
        <w:spacing w:line="240" w:lineRule="auto"/>
        <w:ind w:left="426"/>
        <w:jc w:val="both"/>
        <w:rPr>
          <w:rFonts w:ascii="Verdana" w:hAnsi="Verdana"/>
          <w:color w:val="000000"/>
          <w:sz w:val="20"/>
          <w:szCs w:val="20"/>
          <w:lang w:eastAsia="pl-PL"/>
        </w:rPr>
      </w:pPr>
      <w:r w:rsidRPr="00FF23C2">
        <w:rPr>
          <w:rFonts w:ascii="Verdana" w:hAnsi="Verdana"/>
          <w:color w:val="000000"/>
          <w:sz w:val="20"/>
          <w:szCs w:val="20"/>
          <w:lang w:eastAsia="pl-PL"/>
        </w:rPr>
        <w:t xml:space="preserve">W przypadku Kupującego z którym zostanie zawarta umowa, podstawę przetwarzania danych stanowi art. 6 ust.1 lit. B Rozporządzenia Parlamentu Europejskiego i Rady(EU) 2016/679 </w:t>
      </w:r>
      <w:r>
        <w:rPr>
          <w:rFonts w:ascii="Verdana" w:hAnsi="Verdana"/>
          <w:color w:val="000000"/>
          <w:sz w:val="20"/>
          <w:szCs w:val="20"/>
          <w:lang w:eastAsia="pl-PL"/>
        </w:rPr>
        <w:br/>
      </w:r>
      <w:r w:rsidRPr="00FF23C2">
        <w:rPr>
          <w:rFonts w:ascii="Verdana" w:hAnsi="Verdana"/>
          <w:color w:val="000000"/>
          <w:sz w:val="20"/>
          <w:szCs w:val="20"/>
          <w:lang w:eastAsia="pl-PL"/>
        </w:rPr>
        <w:t>z dnia 27 kwietnia 2016 r. w sprawie ochrony osób fizycznych w związku z przetwarzaniem danych osobowych i w sprawie swobodnego przepływu takich danych oraz uchylenia dyrektywy 95/46/WE (ogólne rozporządzenie o ochronie danych), zwane dalej „Rozporządzeniem RODO”, gdy przetwarzanie jest niezbędne do wykonania zawartej umowy.</w:t>
      </w:r>
    </w:p>
    <w:p w14:paraId="3CC2C312" w14:textId="77777777" w:rsidR="00FF23C2" w:rsidRPr="00FF23C2" w:rsidRDefault="00FF23C2" w:rsidP="004E765C">
      <w:pPr>
        <w:spacing w:line="240" w:lineRule="auto"/>
        <w:ind w:left="426"/>
        <w:jc w:val="both"/>
        <w:rPr>
          <w:rFonts w:ascii="Verdana" w:hAnsi="Verdana"/>
          <w:color w:val="000000"/>
          <w:sz w:val="20"/>
          <w:szCs w:val="20"/>
          <w:lang w:eastAsia="pl-PL"/>
        </w:rPr>
      </w:pPr>
      <w:r w:rsidRPr="00FF23C2">
        <w:rPr>
          <w:rFonts w:ascii="Verdana" w:hAnsi="Verdana"/>
          <w:color w:val="000000"/>
          <w:sz w:val="20"/>
          <w:szCs w:val="20"/>
          <w:lang w:eastAsia="pl-PL"/>
        </w:rPr>
        <w:t>Dane osobowe mogą być ujawnione Kupującym oraz osobom zainteresowanym, a także podmiotom przetwarzającym dane na podstawie zawartych umów.</w:t>
      </w:r>
    </w:p>
    <w:p w14:paraId="16C267A7" w14:textId="77777777" w:rsidR="00FF23C2" w:rsidRPr="00FF23C2" w:rsidRDefault="00FF23C2" w:rsidP="004E765C">
      <w:pPr>
        <w:spacing w:line="240" w:lineRule="auto"/>
        <w:ind w:left="426"/>
        <w:jc w:val="both"/>
        <w:rPr>
          <w:rFonts w:ascii="Verdana" w:hAnsi="Verdana"/>
          <w:color w:val="000000"/>
          <w:sz w:val="20"/>
          <w:szCs w:val="20"/>
          <w:lang w:eastAsia="pl-PL"/>
        </w:rPr>
      </w:pPr>
      <w:r w:rsidRPr="00FF23C2">
        <w:rPr>
          <w:rFonts w:ascii="Verdana" w:hAnsi="Verdana"/>
          <w:color w:val="000000"/>
          <w:sz w:val="20"/>
          <w:szCs w:val="20"/>
          <w:lang w:eastAsia="pl-PL"/>
        </w:rPr>
        <w:t xml:space="preserve">Dane osobowe Kupującego, będą przechowywane przez okres obwiązywania umowy, </w:t>
      </w:r>
      <w:r>
        <w:rPr>
          <w:rFonts w:ascii="Verdana" w:hAnsi="Verdana"/>
          <w:color w:val="000000"/>
          <w:sz w:val="20"/>
          <w:szCs w:val="20"/>
          <w:lang w:eastAsia="pl-PL"/>
        </w:rPr>
        <w:br/>
      </w:r>
      <w:r w:rsidRPr="00FF23C2">
        <w:rPr>
          <w:rFonts w:ascii="Verdana" w:hAnsi="Verdana"/>
          <w:color w:val="000000"/>
          <w:sz w:val="20"/>
          <w:szCs w:val="20"/>
          <w:lang w:eastAsia="pl-PL"/>
        </w:rPr>
        <w:t xml:space="preserve">a następnie 5 lat, począwszy od dnia 1 stycznia roku kalendarzowego następnego </w:t>
      </w:r>
      <w:r>
        <w:rPr>
          <w:rFonts w:ascii="Verdana" w:hAnsi="Verdana"/>
          <w:color w:val="000000"/>
          <w:sz w:val="20"/>
          <w:szCs w:val="20"/>
          <w:lang w:eastAsia="pl-PL"/>
        </w:rPr>
        <w:br/>
      </w:r>
      <w:r w:rsidRPr="00FF23C2">
        <w:rPr>
          <w:rFonts w:ascii="Verdana" w:hAnsi="Verdana"/>
          <w:color w:val="000000"/>
          <w:sz w:val="20"/>
          <w:szCs w:val="20"/>
          <w:lang w:eastAsia="pl-PL"/>
        </w:rPr>
        <w:t>po zakończeniu okresu obowiązywania umowy. Okresy te dotyczą również Kupujących, którzy złożyli oferty i nie zostały one uznane, jako najkorzystniejsze (nie zawarto z tymi Kupującymi umowy).</w:t>
      </w:r>
    </w:p>
    <w:p w14:paraId="3B0F2A8A" w14:textId="77777777" w:rsidR="00FF23C2" w:rsidRPr="00FF23C2" w:rsidRDefault="00FF23C2" w:rsidP="004E765C">
      <w:pPr>
        <w:spacing w:line="240" w:lineRule="auto"/>
        <w:ind w:left="426"/>
        <w:jc w:val="both"/>
        <w:rPr>
          <w:rFonts w:ascii="Verdana" w:hAnsi="Verdana"/>
          <w:color w:val="000000"/>
          <w:sz w:val="20"/>
          <w:szCs w:val="20"/>
          <w:lang w:eastAsia="pl-PL"/>
        </w:rPr>
      </w:pPr>
      <w:r w:rsidRPr="00FF23C2">
        <w:rPr>
          <w:rFonts w:ascii="Verdana" w:hAnsi="Verdana"/>
          <w:color w:val="000000"/>
          <w:sz w:val="20"/>
          <w:szCs w:val="20"/>
          <w:lang w:eastAsia="pl-PL"/>
        </w:rPr>
        <w:t xml:space="preserve">Osobie, której dane dotyczą przysługuje prawo dostępu do danych, a także na warunkach określonych </w:t>
      </w:r>
      <w:r w:rsidRPr="00FF23C2">
        <w:rPr>
          <w:rFonts w:ascii="Verdana" w:hAnsi="Verdana"/>
          <w:color w:val="000000"/>
          <w:sz w:val="20"/>
          <w:szCs w:val="20"/>
          <w:lang w:eastAsia="pl-PL"/>
        </w:rPr>
        <w:br/>
        <w:t>w przepisach rozporządzenia RODO, prawo sprostowania danych, ich usunięcia oraz ograniczenia przetwarzania. Osobie, której dane dotyczą przysługuje prawo wniesienia skargi do organu nadzorczego.</w:t>
      </w:r>
    </w:p>
    <w:p w14:paraId="4FDFC4CD" w14:textId="77777777" w:rsidR="00FF23C2" w:rsidRPr="003305AA" w:rsidRDefault="00FF23C2" w:rsidP="003305AA">
      <w:pPr>
        <w:spacing w:line="240" w:lineRule="auto"/>
        <w:ind w:left="426"/>
        <w:jc w:val="both"/>
        <w:rPr>
          <w:rFonts w:ascii="Verdana" w:hAnsi="Verdana"/>
          <w:color w:val="000000"/>
          <w:sz w:val="20"/>
          <w:szCs w:val="20"/>
          <w:lang w:eastAsia="pl-PL"/>
        </w:rPr>
      </w:pPr>
      <w:r w:rsidRPr="00FF23C2">
        <w:rPr>
          <w:rFonts w:ascii="Verdana" w:hAnsi="Verdana"/>
          <w:color w:val="000000"/>
          <w:sz w:val="20"/>
          <w:szCs w:val="20"/>
          <w:lang w:eastAsia="pl-PL"/>
        </w:rPr>
        <w:t xml:space="preserve">Podanie danych jest dobrowolne, jednakże ich nie podanie może uniemożliwić Sprzedającemu dokonanie oceny spełnienia warunków udziału w postępowaniu oraz zdolności Kupującego </w:t>
      </w:r>
      <w:r w:rsidR="003305AA">
        <w:rPr>
          <w:rFonts w:ascii="Verdana" w:hAnsi="Verdana"/>
          <w:color w:val="000000"/>
          <w:sz w:val="20"/>
          <w:szCs w:val="20"/>
          <w:lang w:eastAsia="pl-PL"/>
        </w:rPr>
        <w:br/>
      </w:r>
      <w:r w:rsidRPr="00FF23C2">
        <w:rPr>
          <w:rFonts w:ascii="Verdana" w:hAnsi="Verdana"/>
          <w:color w:val="000000"/>
          <w:sz w:val="20"/>
          <w:szCs w:val="20"/>
          <w:lang w:eastAsia="pl-PL"/>
        </w:rPr>
        <w:t xml:space="preserve">do nabycia przedmiotu sprzedaży, co skutkować może wykluczeniem Kupującego </w:t>
      </w:r>
      <w:r w:rsidR="003305AA">
        <w:rPr>
          <w:rFonts w:ascii="Verdana" w:hAnsi="Verdana"/>
          <w:color w:val="000000"/>
          <w:sz w:val="20"/>
          <w:szCs w:val="20"/>
          <w:lang w:eastAsia="pl-PL"/>
        </w:rPr>
        <w:br/>
      </w:r>
      <w:r w:rsidRPr="00FF23C2">
        <w:rPr>
          <w:rFonts w:ascii="Verdana" w:hAnsi="Verdana"/>
          <w:color w:val="000000"/>
          <w:sz w:val="20"/>
          <w:szCs w:val="20"/>
          <w:lang w:eastAsia="pl-PL"/>
        </w:rPr>
        <w:t>z postępowania lub odrzucenie jego oferty.</w:t>
      </w:r>
    </w:p>
    <w:sectPr w:rsidR="00FF23C2" w:rsidRPr="003305AA" w:rsidSect="000E7087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0355F"/>
    <w:multiLevelType w:val="hybridMultilevel"/>
    <w:tmpl w:val="5ECC31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EF3428"/>
    <w:multiLevelType w:val="hybridMultilevel"/>
    <w:tmpl w:val="4126DB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6180D"/>
    <w:multiLevelType w:val="hybridMultilevel"/>
    <w:tmpl w:val="10A4B384"/>
    <w:lvl w:ilvl="0" w:tplc="49361C9A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D247A"/>
    <w:multiLevelType w:val="hybridMultilevel"/>
    <w:tmpl w:val="021EA26E"/>
    <w:lvl w:ilvl="0" w:tplc="050C16C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1D4A34"/>
    <w:multiLevelType w:val="hybridMultilevel"/>
    <w:tmpl w:val="C40234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8985360">
    <w:abstractNumId w:val="1"/>
  </w:num>
  <w:num w:numId="2" w16cid:durableId="2077243377">
    <w:abstractNumId w:val="3"/>
  </w:num>
  <w:num w:numId="3" w16cid:durableId="26805507">
    <w:abstractNumId w:val="4"/>
  </w:num>
  <w:num w:numId="4" w16cid:durableId="1608001344">
    <w:abstractNumId w:val="0"/>
  </w:num>
  <w:num w:numId="5" w16cid:durableId="7941794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0A0"/>
    <w:rsid w:val="00026B49"/>
    <w:rsid w:val="00055DCC"/>
    <w:rsid w:val="00075C71"/>
    <w:rsid w:val="000C5C54"/>
    <w:rsid w:val="000E0444"/>
    <w:rsid w:val="000E7087"/>
    <w:rsid w:val="000F0707"/>
    <w:rsid w:val="0010233B"/>
    <w:rsid w:val="00103B81"/>
    <w:rsid w:val="001100F8"/>
    <w:rsid w:val="0011615F"/>
    <w:rsid w:val="001170DD"/>
    <w:rsid w:val="00122AE9"/>
    <w:rsid w:val="0016326C"/>
    <w:rsid w:val="00175977"/>
    <w:rsid w:val="00182081"/>
    <w:rsid w:val="0018574B"/>
    <w:rsid w:val="001A2678"/>
    <w:rsid w:val="001A55E0"/>
    <w:rsid w:val="001B564D"/>
    <w:rsid w:val="001D0AB4"/>
    <w:rsid w:val="001E3AFC"/>
    <w:rsid w:val="001E64C3"/>
    <w:rsid w:val="00247AC2"/>
    <w:rsid w:val="0025398A"/>
    <w:rsid w:val="00256EB3"/>
    <w:rsid w:val="002A2909"/>
    <w:rsid w:val="002A4B7A"/>
    <w:rsid w:val="002D1F71"/>
    <w:rsid w:val="003305AA"/>
    <w:rsid w:val="003A4D2D"/>
    <w:rsid w:val="003C11E3"/>
    <w:rsid w:val="003D6F74"/>
    <w:rsid w:val="00405337"/>
    <w:rsid w:val="00405BEC"/>
    <w:rsid w:val="00446896"/>
    <w:rsid w:val="004960A0"/>
    <w:rsid w:val="004A22B0"/>
    <w:rsid w:val="004A3E2E"/>
    <w:rsid w:val="004D5DC5"/>
    <w:rsid w:val="004E3194"/>
    <w:rsid w:val="004E765C"/>
    <w:rsid w:val="005339C9"/>
    <w:rsid w:val="00537C87"/>
    <w:rsid w:val="00543190"/>
    <w:rsid w:val="005C56FA"/>
    <w:rsid w:val="005E09CB"/>
    <w:rsid w:val="00652906"/>
    <w:rsid w:val="00653346"/>
    <w:rsid w:val="00653649"/>
    <w:rsid w:val="00694AAC"/>
    <w:rsid w:val="006A787B"/>
    <w:rsid w:val="006F64CB"/>
    <w:rsid w:val="00713445"/>
    <w:rsid w:val="0073563D"/>
    <w:rsid w:val="0075329C"/>
    <w:rsid w:val="0075603D"/>
    <w:rsid w:val="007B57C0"/>
    <w:rsid w:val="007D4AE4"/>
    <w:rsid w:val="00814AFC"/>
    <w:rsid w:val="008241D1"/>
    <w:rsid w:val="00830870"/>
    <w:rsid w:val="00837B55"/>
    <w:rsid w:val="00853F82"/>
    <w:rsid w:val="00861BDC"/>
    <w:rsid w:val="00865B4B"/>
    <w:rsid w:val="008779BF"/>
    <w:rsid w:val="00886D20"/>
    <w:rsid w:val="00890633"/>
    <w:rsid w:val="00897E82"/>
    <w:rsid w:val="008B3CBE"/>
    <w:rsid w:val="008D7B19"/>
    <w:rsid w:val="00920C6D"/>
    <w:rsid w:val="00930FD4"/>
    <w:rsid w:val="00996E27"/>
    <w:rsid w:val="009D19B1"/>
    <w:rsid w:val="00A170F5"/>
    <w:rsid w:val="00A359F8"/>
    <w:rsid w:val="00AA2D5E"/>
    <w:rsid w:val="00AB39B6"/>
    <w:rsid w:val="00AC7430"/>
    <w:rsid w:val="00B12FE0"/>
    <w:rsid w:val="00B35534"/>
    <w:rsid w:val="00B64612"/>
    <w:rsid w:val="00B67762"/>
    <w:rsid w:val="00B833E1"/>
    <w:rsid w:val="00BB55E8"/>
    <w:rsid w:val="00BD6C37"/>
    <w:rsid w:val="00C15F5D"/>
    <w:rsid w:val="00C25D72"/>
    <w:rsid w:val="00C27D02"/>
    <w:rsid w:val="00C366B6"/>
    <w:rsid w:val="00C77D63"/>
    <w:rsid w:val="00CC69AD"/>
    <w:rsid w:val="00CF6AD2"/>
    <w:rsid w:val="00D004BE"/>
    <w:rsid w:val="00D02101"/>
    <w:rsid w:val="00D2174A"/>
    <w:rsid w:val="00D31520"/>
    <w:rsid w:val="00D56AB5"/>
    <w:rsid w:val="00D9025F"/>
    <w:rsid w:val="00D909D0"/>
    <w:rsid w:val="00DB1E0E"/>
    <w:rsid w:val="00DB3E37"/>
    <w:rsid w:val="00DF5AB7"/>
    <w:rsid w:val="00E275E0"/>
    <w:rsid w:val="00E448C6"/>
    <w:rsid w:val="00E46EA9"/>
    <w:rsid w:val="00E65ED1"/>
    <w:rsid w:val="00E67CE6"/>
    <w:rsid w:val="00E831FA"/>
    <w:rsid w:val="00EB54DB"/>
    <w:rsid w:val="00EF0757"/>
    <w:rsid w:val="00EF4BCB"/>
    <w:rsid w:val="00F02DC2"/>
    <w:rsid w:val="00F03C4E"/>
    <w:rsid w:val="00F11348"/>
    <w:rsid w:val="00F502BC"/>
    <w:rsid w:val="00F56031"/>
    <w:rsid w:val="00F6159E"/>
    <w:rsid w:val="00F74A59"/>
    <w:rsid w:val="00FB4003"/>
    <w:rsid w:val="00FB4CCB"/>
    <w:rsid w:val="00FC7485"/>
    <w:rsid w:val="00FF1DDF"/>
    <w:rsid w:val="00FF23C2"/>
    <w:rsid w:val="00FF2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01778"/>
  <w15:docId w15:val="{DA07A528-7DFE-46C9-89A4-9589E9CD4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113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6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0A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6159E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10233B"/>
    <w:rPr>
      <w:b/>
      <w:bCs/>
    </w:rPr>
  </w:style>
  <w:style w:type="paragraph" w:styleId="Bezodstpw">
    <w:name w:val="No Spacing"/>
    <w:uiPriority w:val="1"/>
    <w:qFormat/>
    <w:rsid w:val="00FF23C2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FF23C2"/>
    <w:rPr>
      <w:color w:val="0563C1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F1134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113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0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0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64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9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320169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656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334938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817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957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540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9129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495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7398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ddkia.gov.pl" TargetMode="External"/><Relationship Id="rId3" Type="http://schemas.openxmlformats.org/officeDocument/2006/relationships/styles" Target="styles.xml"/><Relationship Id="rId7" Type="http://schemas.openxmlformats.org/officeDocument/2006/relationships/hyperlink" Target="mailto:kancelaria@gddkia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filipkowska@gddkia.gov.p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642B1-8A9B-426F-99FC-C3F0B7E5A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710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Kukwa Sławomir</dc:creator>
  <cp:lastModifiedBy>Filipkowska Emilia</cp:lastModifiedBy>
  <cp:revision>3</cp:revision>
  <cp:lastPrinted>2020-01-23T06:33:00Z</cp:lastPrinted>
  <dcterms:created xsi:type="dcterms:W3CDTF">2024-07-09T11:11:00Z</dcterms:created>
  <dcterms:modified xsi:type="dcterms:W3CDTF">2025-01-17T09:05:00Z</dcterms:modified>
</cp:coreProperties>
</file>